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471BD" w:rsidRDefault="00F41542">
      <w:pPr>
        <w:pStyle w:val="Heading2"/>
      </w:pPr>
      <w:r>
        <w:t>ESA Owner Responsibilities</w:t>
      </w:r>
    </w:p>
    <w:p w14:paraId="00000002" w14:textId="3BD01D59" w:rsidR="002471BD" w:rsidRDefault="00F41542">
      <w:pPr>
        <w:pBdr>
          <w:top w:val="nil"/>
          <w:left w:val="nil"/>
          <w:bottom w:val="nil"/>
          <w:right w:val="nil"/>
          <w:between w:val="nil"/>
        </w:pBdr>
        <w:spacing w:after="240" w:line="240" w:lineRule="auto"/>
        <w:rPr>
          <w:rFonts w:ascii="Arial" w:eastAsia="Arial" w:hAnsi="Arial" w:cs="Arial"/>
          <w:color w:val="000000"/>
        </w:rPr>
      </w:pPr>
      <w:r w:rsidRPr="0037606D">
        <w:rPr>
          <w:rFonts w:ascii="Arial" w:eastAsia="Arial" w:hAnsi="Arial" w:cs="Arial"/>
        </w:rPr>
        <w:t xml:space="preserve">If the University grants a Resident’s accommodation request, the Resident (referred to as “Owner” below) is solely responsible for the custody and care of the ESA. Owners are subject to all applicable </w:t>
      </w:r>
      <w:r w:rsidRPr="0037606D">
        <w:rPr>
          <w:rFonts w:ascii="Arial" w:eastAsia="Times New Roman" w:hAnsi="Arial" w:cs="Arial"/>
        </w:rPr>
        <w:t>University and Housing and Residence Life Policies</w:t>
      </w:r>
      <w:r w:rsidRPr="0037606D">
        <w:rPr>
          <w:rFonts w:ascii="Arial" w:eastAsia="Arial" w:hAnsi="Arial" w:cs="Arial"/>
        </w:rPr>
        <w:t xml:space="preserve">, including without limitation all rules governing “Disruptive behaviors,” “Safety and Security,” “Quiet Hours,” and “Self-Care.” For the avoidance of doubt, the following specific requirements are incorporated by reference </w:t>
      </w:r>
      <w:r>
        <w:rPr>
          <w:rFonts w:ascii="Arial" w:eastAsia="Arial" w:hAnsi="Arial" w:cs="Arial"/>
        </w:rPr>
        <w:t>into the University Housing and Residence Life Policies, as applicable to Owners:</w:t>
      </w:r>
    </w:p>
    <w:p w14:paraId="00000003" w14:textId="77777777"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t>ESAs must be fully housebroken.</w:t>
      </w:r>
    </w:p>
    <w:p w14:paraId="00000004" w14:textId="77777777"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t xml:space="preserve">ESAs must be in good health and free from zoonotic disease. As appropriate, vaccinations must be up to date. </w:t>
      </w:r>
    </w:p>
    <w:p w14:paraId="00000005" w14:textId="77777777"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t>An ESA must be contained within the Owner’s privately assigned individual living accommodations (e.g., room, suite, apartment) except when exiting the building. Residents in a shared apartment or suite who do not share the individual room with the ESA owner may prevent the ESA from entering their individual room by closing their door, but the animal is permitted to accompany the owner into all other areas of their individually assigned residence.</w:t>
      </w:r>
    </w:p>
    <w:p w14:paraId="00000006" w14:textId="49732D2F"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t xml:space="preserve">ESAs may not be left overnight in University Housing to be cared for by any individual other than the Owner. If the Owner is to be absent from their </w:t>
      </w:r>
      <w:r w:rsidR="00D47754">
        <w:rPr>
          <w:rFonts w:ascii="Arial" w:eastAsia="Arial" w:hAnsi="Arial" w:cs="Arial"/>
          <w:color w:val="000000"/>
        </w:rPr>
        <w:t>university</w:t>
      </w:r>
      <w:r>
        <w:rPr>
          <w:rFonts w:ascii="Arial" w:eastAsia="Arial" w:hAnsi="Arial" w:cs="Arial"/>
          <w:color w:val="000000"/>
        </w:rPr>
        <w:t xml:space="preserve"> residence overnight or longer, the animal must accompany the Owner or be boarded off-campus.</w:t>
      </w:r>
    </w:p>
    <w:p w14:paraId="00000007" w14:textId="77777777"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t xml:space="preserve"> An ESA is not permitted in areas of the University, beyond the Owner’s individually assigned residence,</w:t>
      </w:r>
      <w:r>
        <w:rPr>
          <w:rFonts w:ascii="Arial" w:eastAsia="Arial" w:hAnsi="Arial" w:cs="Arial"/>
          <w:i/>
          <w:color w:val="000000"/>
        </w:rPr>
        <w:t xml:space="preserve"> </w:t>
      </w:r>
      <w:r>
        <w:rPr>
          <w:rFonts w:ascii="Arial" w:eastAsia="Arial" w:hAnsi="Arial" w:cs="Arial"/>
          <w:color w:val="000000"/>
        </w:rPr>
        <w:t xml:space="preserve">where pets are not permitted </w:t>
      </w:r>
      <w:r>
        <w:rPr>
          <w:rFonts w:ascii="Arial" w:eastAsia="Arial" w:hAnsi="Arial" w:cs="Arial"/>
          <w:i/>
          <w:color w:val="000000"/>
        </w:rPr>
        <w:t>(e.g.</w:t>
      </w:r>
      <w:r>
        <w:rPr>
          <w:rFonts w:ascii="Arial" w:eastAsia="Arial" w:hAnsi="Arial" w:cs="Arial"/>
          <w:color w:val="000000"/>
        </w:rPr>
        <w:t xml:space="preserve">, dining facilities, libraries, academic buildings, athletic buildings and facilities, classrooms, labs, individual centers, </w:t>
      </w:r>
      <w:r>
        <w:rPr>
          <w:rFonts w:ascii="Arial" w:eastAsia="Arial" w:hAnsi="Arial" w:cs="Arial"/>
          <w:i/>
          <w:color w:val="000000"/>
        </w:rPr>
        <w:t>etc</w:t>
      </w:r>
      <w:r>
        <w:rPr>
          <w:rFonts w:ascii="Arial" w:eastAsia="Arial" w:hAnsi="Arial" w:cs="Arial"/>
          <w:color w:val="000000"/>
        </w:rPr>
        <w:t>.).</w:t>
      </w:r>
    </w:p>
    <w:p w14:paraId="00000008" w14:textId="77777777"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t>The Owner is responsible for ensuring that the ESA is contained (caged or crated) when the Owner is not present.  The university reserves the right to inspect the enclosure to be used in containing the animal.</w:t>
      </w:r>
    </w:p>
    <w:p w14:paraId="00000009" w14:textId="77777777"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t xml:space="preserve">When an ESA is on USU property outside the Owner’s private individual living space, it must be in an animal carrier or controlled by a leash or harness. </w:t>
      </w:r>
    </w:p>
    <w:p w14:paraId="0000000A" w14:textId="77777777"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t>The Owner is required to immediately clean up after and properly dispose of the animal’s waste in a safe and sanitary manner.</w:t>
      </w:r>
    </w:p>
    <w:p w14:paraId="0000000B" w14:textId="77777777" w:rsidR="002471BD" w:rsidRDefault="00F41542">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Owner is responsible for ensuring that the ESA does not engage in disruptive behaviors such as frequent barking, growling, making noise, giving off offensive odors, chewing, </w:t>
      </w:r>
      <w:r>
        <w:rPr>
          <w:rFonts w:ascii="Arial" w:eastAsia="Arial" w:hAnsi="Arial" w:cs="Arial"/>
          <w:i/>
          <w:color w:val="000000"/>
        </w:rPr>
        <w:t>etc</w:t>
      </w:r>
      <w:r>
        <w:rPr>
          <w:rFonts w:ascii="Arial" w:eastAsia="Arial" w:hAnsi="Arial" w:cs="Arial"/>
          <w:color w:val="000000"/>
        </w:rPr>
        <w:t xml:space="preserve">.  </w:t>
      </w:r>
    </w:p>
    <w:p w14:paraId="0000000C" w14:textId="77777777" w:rsidR="002471BD" w:rsidRDefault="002471BD">
      <w:pPr>
        <w:pBdr>
          <w:top w:val="nil"/>
          <w:left w:val="nil"/>
          <w:bottom w:val="nil"/>
          <w:right w:val="nil"/>
          <w:between w:val="nil"/>
        </w:pBdr>
        <w:spacing w:after="0" w:line="240" w:lineRule="auto"/>
        <w:ind w:left="720"/>
        <w:rPr>
          <w:rFonts w:ascii="Arial" w:eastAsia="Arial" w:hAnsi="Arial" w:cs="Arial"/>
          <w:color w:val="000000"/>
        </w:rPr>
      </w:pPr>
    </w:p>
    <w:p w14:paraId="0000000D" w14:textId="77777777"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t xml:space="preserve">The Owner is required to ensure the animal is well </w:t>
      </w:r>
      <w:proofErr w:type="gramStart"/>
      <w:r>
        <w:rPr>
          <w:rFonts w:ascii="Arial" w:eastAsia="Arial" w:hAnsi="Arial" w:cs="Arial"/>
          <w:color w:val="000000"/>
        </w:rPr>
        <w:t>cared for at all times</w:t>
      </w:r>
      <w:proofErr w:type="gramEnd"/>
      <w:r>
        <w:rPr>
          <w:rFonts w:ascii="Arial" w:eastAsia="Arial" w:hAnsi="Arial" w:cs="Arial"/>
          <w:color w:val="000000"/>
        </w:rPr>
        <w:t xml:space="preserve">. </w:t>
      </w:r>
    </w:p>
    <w:p w14:paraId="0000000E" w14:textId="77777777"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t>ESAs and their crates, cages, bedding, and other animal-related equipment may not be washed using communal Housing facilities or equipment (</w:t>
      </w:r>
      <w:r>
        <w:rPr>
          <w:rFonts w:ascii="Arial" w:eastAsia="Arial" w:hAnsi="Arial" w:cs="Arial"/>
          <w:i/>
          <w:color w:val="000000"/>
        </w:rPr>
        <w:t>e.g.</w:t>
      </w:r>
      <w:r>
        <w:rPr>
          <w:rFonts w:ascii="Arial" w:eastAsia="Arial" w:hAnsi="Arial" w:cs="Arial"/>
          <w:color w:val="000000"/>
        </w:rPr>
        <w:t xml:space="preserve">, showers, bathtubs, washing machines, </w:t>
      </w:r>
      <w:r>
        <w:rPr>
          <w:rFonts w:ascii="Arial" w:eastAsia="Arial" w:hAnsi="Arial" w:cs="Arial"/>
          <w:i/>
          <w:color w:val="000000"/>
        </w:rPr>
        <w:t>etc</w:t>
      </w:r>
      <w:r>
        <w:rPr>
          <w:rFonts w:ascii="Arial" w:eastAsia="Arial" w:hAnsi="Arial" w:cs="Arial"/>
          <w:color w:val="000000"/>
        </w:rPr>
        <w:t>.)</w:t>
      </w:r>
    </w:p>
    <w:p w14:paraId="0000000F" w14:textId="77777777"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lastRenderedPageBreak/>
        <w:t>The Owner may be charged for any damage caused by his or her ESA beyond reasonable wear and tear to the same extent that Housing charges other individuals for damages beyond reasonable wear and tear. The Owner's living accommodations may also be inspected for fleas, ticks, or other pests. If fleas, ticks, or other pests are detected through inspection, the residence will be treated. The Owner will be billed for the expense of any pest treatment above and beyond standard pest management in the residence. The University shall have the right to bill the Owner’s account for unmet obligations under this provision.</w:t>
      </w:r>
    </w:p>
    <w:p w14:paraId="00000010" w14:textId="77777777" w:rsidR="002471BD" w:rsidRDefault="00F41542">
      <w:pPr>
        <w:numPr>
          <w:ilvl w:val="0"/>
          <w:numId w:val="1"/>
        </w:numPr>
        <w:pBdr>
          <w:top w:val="nil"/>
          <w:left w:val="nil"/>
          <w:bottom w:val="nil"/>
          <w:right w:val="nil"/>
          <w:between w:val="nil"/>
        </w:pBdr>
        <w:spacing w:after="200" w:line="240" w:lineRule="auto"/>
        <w:rPr>
          <w:rFonts w:ascii="Arial" w:eastAsia="Arial" w:hAnsi="Arial" w:cs="Arial"/>
          <w:color w:val="000000"/>
        </w:rPr>
      </w:pPr>
      <w:r>
        <w:rPr>
          <w:rFonts w:ascii="Arial" w:eastAsia="Arial" w:hAnsi="Arial" w:cs="Arial"/>
          <w:color w:val="000000"/>
        </w:rPr>
        <w:t>To replace an ESA, the Owner must notify the DRC of the new animal.</w:t>
      </w:r>
    </w:p>
    <w:p w14:paraId="00000011" w14:textId="77777777" w:rsidR="002471BD" w:rsidRPr="0037606D" w:rsidRDefault="00F41542">
      <w:p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Violations of </w:t>
      </w:r>
      <w:r w:rsidRPr="0037606D">
        <w:rPr>
          <w:rFonts w:ascii="Arial" w:eastAsia="Arial" w:hAnsi="Arial" w:cs="Arial"/>
          <w:color w:val="000000"/>
        </w:rPr>
        <w:t xml:space="preserve">these </w:t>
      </w:r>
      <w:r w:rsidRPr="0037606D">
        <w:rPr>
          <w:rFonts w:ascii="Arial" w:eastAsia="Arial" w:hAnsi="Arial" w:cs="Arial"/>
        </w:rPr>
        <w:t xml:space="preserve">rules occurring after an ESA is approved will be reviewed and processed consistent with the applicable </w:t>
      </w:r>
      <w:hyperlink r:id="rId6">
        <w:r w:rsidRPr="0037606D">
          <w:rPr>
            <w:rFonts w:ascii="Arial" w:eastAsia="Times New Roman" w:hAnsi="Arial" w:cs="Arial"/>
          </w:rPr>
          <w:t>Housing and Resid</w:t>
        </w:r>
        <w:r w:rsidRPr="0037606D">
          <w:rPr>
            <w:rFonts w:ascii="Arial" w:eastAsia="Times New Roman" w:hAnsi="Arial" w:cs="Arial"/>
          </w:rPr>
          <w:t>e</w:t>
        </w:r>
        <w:r w:rsidRPr="0037606D">
          <w:rPr>
            <w:rFonts w:ascii="Arial" w:eastAsia="Times New Roman" w:hAnsi="Arial" w:cs="Arial"/>
          </w:rPr>
          <w:t>nce Life Policies</w:t>
        </w:r>
      </w:hyperlink>
      <w:r w:rsidRPr="0037606D">
        <w:rPr>
          <w:rFonts w:ascii="Arial" w:eastAsia="Arial" w:hAnsi="Arial" w:cs="Arial"/>
        </w:rPr>
        <w:t xml:space="preserve"> subsection</w:t>
      </w:r>
      <w:r w:rsidRPr="0037606D">
        <w:rPr>
          <w:rFonts w:ascii="Arial" w:eastAsia="Arial" w:hAnsi="Arial" w:cs="Arial"/>
          <w:color w:val="000000"/>
        </w:rPr>
        <w:t xml:space="preserve">(s). </w:t>
      </w:r>
    </w:p>
    <w:p w14:paraId="00000012" w14:textId="77777777" w:rsidR="002471BD" w:rsidRDefault="00F41542">
      <w:p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Residents found to be engaging in Disruptive Behaviors may be required to meet with area Professional Staff to discuss the disruptive behaviors </w:t>
      </w:r>
      <w:proofErr w:type="gramStart"/>
      <w:r>
        <w:rPr>
          <w:rFonts w:ascii="Arial" w:eastAsia="Arial" w:hAnsi="Arial" w:cs="Arial"/>
          <w:color w:val="000000"/>
        </w:rPr>
        <w:t>in an effort to</w:t>
      </w:r>
      <w:proofErr w:type="gramEnd"/>
      <w:r>
        <w:rPr>
          <w:rFonts w:ascii="Arial" w:eastAsia="Arial" w:hAnsi="Arial" w:cs="Arial"/>
          <w:color w:val="000000"/>
        </w:rPr>
        <w:t xml:space="preserve"> improve the enjoyment of the community by all parties involved. A behavioral expectation plan will be created by the Professional Staff with the Resident detailing the disruptive behaviors and Housing and Residence Life’s expectations for behavior adjustments. </w:t>
      </w:r>
    </w:p>
    <w:p w14:paraId="00000013" w14:textId="54EA06B7" w:rsidR="002471BD" w:rsidRDefault="00F41542">
      <w:pPr>
        <w:pBdr>
          <w:top w:val="nil"/>
          <w:left w:val="nil"/>
          <w:bottom w:val="nil"/>
          <w:right w:val="nil"/>
          <w:between w:val="nil"/>
        </w:pBdr>
        <w:spacing w:line="240" w:lineRule="auto"/>
        <w:rPr>
          <w:rFonts w:ascii="Times New Roman" w:eastAsia="Times New Roman" w:hAnsi="Times New Roman" w:cs="Times New Roman"/>
          <w:color w:val="000000"/>
        </w:rPr>
      </w:pPr>
      <w:r>
        <w:rPr>
          <w:rFonts w:ascii="Arial" w:eastAsia="Arial" w:hAnsi="Arial" w:cs="Arial"/>
          <w:color w:val="000000"/>
        </w:rPr>
        <w:t xml:space="preserve">The disciplinary process for violations, where necessary and appropriate, is provided in the </w:t>
      </w:r>
      <w:r w:rsidRPr="0037606D">
        <w:rPr>
          <w:rFonts w:ascii="Arial" w:eastAsia="Times New Roman" w:hAnsi="Arial" w:cs="Arial"/>
        </w:rPr>
        <w:t>Housing and Reside</w:t>
      </w:r>
      <w:r w:rsidRPr="0037606D">
        <w:rPr>
          <w:rFonts w:ascii="Arial" w:eastAsia="Times New Roman" w:hAnsi="Arial" w:cs="Arial"/>
        </w:rPr>
        <w:t>n</w:t>
      </w:r>
      <w:r w:rsidRPr="0037606D">
        <w:rPr>
          <w:rFonts w:ascii="Arial" w:eastAsia="Times New Roman" w:hAnsi="Arial" w:cs="Arial"/>
        </w:rPr>
        <w:t>ce Life Procedures</w:t>
      </w:r>
      <w:r>
        <w:rPr>
          <w:rFonts w:ascii="Arial" w:eastAsia="Arial" w:hAnsi="Arial" w:cs="Arial"/>
          <w:color w:val="000000"/>
        </w:rPr>
        <w:t xml:space="preserve">. In addition to the steps and sanctions set forth in the subsection entitled “Disciplinary Process,” removal of an ESA may be ordered in a manner otherwise consistent with those Procedures. </w:t>
      </w:r>
    </w:p>
    <w:p w14:paraId="00000014" w14:textId="77777777" w:rsidR="002471BD" w:rsidRDefault="00F41542">
      <w:pPr>
        <w:pStyle w:val="Heading2"/>
      </w:pPr>
      <w:r>
        <w:t>Signature of Acknowledgement</w:t>
      </w:r>
    </w:p>
    <w:p w14:paraId="00000015" w14:textId="3110725F" w:rsidR="002471BD" w:rsidRDefault="00F41542">
      <w:pPr>
        <w:rPr>
          <w:rFonts w:ascii="Arial" w:eastAsia="Arial" w:hAnsi="Arial" w:cs="Arial"/>
          <w:color w:val="000000"/>
        </w:rPr>
      </w:pPr>
      <w:r>
        <w:rPr>
          <w:rFonts w:ascii="Arial" w:eastAsia="Arial" w:hAnsi="Arial" w:cs="Arial"/>
          <w:color w:val="000000"/>
        </w:rPr>
        <w:t>By my signature below, I verify that I have read, understand</w:t>
      </w:r>
      <w:r w:rsidR="0037606D">
        <w:rPr>
          <w:rFonts w:ascii="Arial" w:eastAsia="Arial" w:hAnsi="Arial" w:cs="Arial"/>
          <w:color w:val="000000"/>
        </w:rPr>
        <w:t>,</w:t>
      </w:r>
      <w:r>
        <w:rPr>
          <w:rFonts w:ascii="Arial" w:eastAsia="Arial" w:hAnsi="Arial" w:cs="Arial"/>
          <w:color w:val="000000"/>
        </w:rPr>
        <w:t xml:space="preserve"> and will abide by the requirements outlined here. I furthermore give permission to the Disability Resource Center, Housing, and Residence Life to disclose to others impacted by the presence of my ESA (e.g., Residence Life staff, potential and/or actual roommate(s)/neighbor(s)) that I will be living with an animal as an accommodation. I understand that this information will be shared with the intent of preparing for the presence of the ESA and/or resolving any potential issues associated with the presence of the ESA.</w:t>
      </w:r>
    </w:p>
    <w:p w14:paraId="00000016" w14:textId="64799228" w:rsidR="002471BD" w:rsidRDefault="00F41542">
      <w:pPr>
        <w:tabs>
          <w:tab w:val="left" w:pos="8640"/>
        </w:tabs>
        <w:spacing w:after="120"/>
        <w:rPr>
          <w:rFonts w:ascii="Arial" w:eastAsia="Arial" w:hAnsi="Arial" w:cs="Arial"/>
          <w:color w:val="000000"/>
        </w:rPr>
      </w:pPr>
      <w:r>
        <w:rPr>
          <w:rFonts w:ascii="Arial" w:eastAsia="Arial" w:hAnsi="Arial" w:cs="Arial"/>
          <w:color w:val="000000"/>
        </w:rPr>
        <w:t>Signature:</w:t>
      </w:r>
      <w:r>
        <w:rPr>
          <w:rFonts w:ascii="Arial" w:eastAsia="Arial" w:hAnsi="Arial" w:cs="Arial"/>
          <w:color w:val="000000"/>
        </w:rPr>
        <w:tab/>
        <w:t xml:space="preserve">      </w:t>
      </w:r>
    </w:p>
    <w:p w14:paraId="00000017" w14:textId="26E8F674" w:rsidR="002471BD" w:rsidRDefault="00F41542">
      <w:pPr>
        <w:tabs>
          <w:tab w:val="left" w:pos="8640"/>
        </w:tabs>
        <w:spacing w:after="120"/>
        <w:rPr>
          <w:rFonts w:ascii="Arial" w:eastAsia="Arial" w:hAnsi="Arial" w:cs="Arial"/>
        </w:rPr>
      </w:pPr>
      <w:r>
        <w:rPr>
          <w:rFonts w:ascii="Arial" w:eastAsia="Arial" w:hAnsi="Arial" w:cs="Arial"/>
        </w:rPr>
        <w:t xml:space="preserve">Date: </w:t>
      </w:r>
    </w:p>
    <w:p w14:paraId="00000018" w14:textId="52438586" w:rsidR="002471BD" w:rsidRDefault="00F41542">
      <w:pPr>
        <w:tabs>
          <w:tab w:val="left" w:pos="8640"/>
        </w:tabs>
        <w:spacing w:after="120"/>
        <w:rPr>
          <w:rFonts w:ascii="Arial" w:eastAsia="Arial" w:hAnsi="Arial" w:cs="Arial"/>
        </w:rPr>
      </w:pPr>
      <w:r>
        <w:rPr>
          <w:rFonts w:ascii="Arial" w:eastAsia="Arial" w:hAnsi="Arial" w:cs="Arial"/>
        </w:rPr>
        <w:t>USU Housing Address:</w:t>
      </w:r>
      <w:r>
        <w:rPr>
          <w:rFonts w:ascii="Arial" w:eastAsia="Arial" w:hAnsi="Arial" w:cs="Arial"/>
        </w:rPr>
        <w:tab/>
      </w:r>
    </w:p>
    <w:p w14:paraId="00000019" w14:textId="0366472A" w:rsidR="002471BD" w:rsidRDefault="00F41542">
      <w:pPr>
        <w:tabs>
          <w:tab w:val="left" w:pos="8640"/>
        </w:tabs>
        <w:spacing w:after="120"/>
        <w:rPr>
          <w:rFonts w:ascii="Arial" w:eastAsia="Arial" w:hAnsi="Arial" w:cs="Arial"/>
          <w:sz w:val="24"/>
          <w:szCs w:val="24"/>
        </w:rPr>
      </w:pPr>
      <w:r>
        <w:rPr>
          <w:rFonts w:ascii="Arial" w:eastAsia="Arial" w:hAnsi="Arial" w:cs="Arial"/>
        </w:rPr>
        <w:t xml:space="preserve">ESA Animal Type: </w:t>
      </w:r>
    </w:p>
    <w:p w14:paraId="0000001A" w14:textId="77777777" w:rsidR="002471BD" w:rsidRDefault="002471BD"/>
    <w:sectPr w:rsidR="002471BD">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57353"/>
    <w:multiLevelType w:val="multilevel"/>
    <w:tmpl w:val="EADED5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78697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1BD"/>
    <w:rsid w:val="00182AD7"/>
    <w:rsid w:val="002471BD"/>
    <w:rsid w:val="0037606D"/>
    <w:rsid w:val="00D47754"/>
    <w:rsid w:val="00F41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9AFD"/>
  <w15:docId w15:val="{DE7EBF28-5380-4EB9-A040-207A31A7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0A067F"/>
    <w:pPr>
      <w:spacing w:before="360" w:after="240" w:line="240" w:lineRule="auto"/>
      <w:outlineLvl w:val="1"/>
    </w:pPr>
    <w:rPr>
      <w:rFonts w:ascii="Arial" w:eastAsia="Times New Roman" w:hAnsi="Arial" w:cs="Arial"/>
      <w:b/>
      <w:bCs/>
      <w:iCs/>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0A067F"/>
    <w:rPr>
      <w:rFonts w:ascii="Arial" w:eastAsia="Times New Roman" w:hAnsi="Arial" w:cs="Arial"/>
      <w:b/>
      <w:bCs/>
      <w:iCs/>
      <w:color w:val="000000"/>
      <w:sz w:val="28"/>
      <w:szCs w:val="28"/>
    </w:rPr>
  </w:style>
  <w:style w:type="character" w:styleId="Hyperlink">
    <w:name w:val="Hyperlink"/>
    <w:basedOn w:val="DefaultParagraphFont"/>
    <w:uiPriority w:val="99"/>
    <w:semiHidden/>
    <w:unhideWhenUsed/>
    <w:rsid w:val="000A067F"/>
    <w:rPr>
      <w:color w:val="0563C1" w:themeColor="hyperlink"/>
      <w:u w:val="single"/>
    </w:rPr>
  </w:style>
  <w:style w:type="paragraph" w:styleId="NormalWeb">
    <w:name w:val="Normal (Web)"/>
    <w:basedOn w:val="Normal"/>
    <w:uiPriority w:val="99"/>
    <w:semiHidden/>
    <w:unhideWhenUsed/>
    <w:rsid w:val="000A067F"/>
    <w:pPr>
      <w:spacing w:before="100" w:beforeAutospacing="1" w:after="100" w:afterAutospacing="1" w:line="240" w:lineRule="auto"/>
    </w:pPr>
    <w:rPr>
      <w:rFonts w:ascii="Times New Roman" w:eastAsia="Times New Roman" w:hAnsi="Times New Roman" w:cs="Times New Roman"/>
      <w:iCs/>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su.edu/housing/uploads/docs/single_housing_policies_%202021_202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VA1cjDz5zq/nuZP4zjxeQy46pQ==">AMUW2mXtwg7qrtr1AIfezt05xVX2ZS/zo21Fw44G1rKPlgWYP4UUOdUuCsK57HFZ+TrpDS2QMJYDTD3hrY6w69MUxOLy+hjW24mMXxdbkeVCTZHcV5F8Ez8=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Pruden</dc:creator>
  <cp:lastModifiedBy>Sydney Larsen</cp:lastModifiedBy>
  <cp:revision>4</cp:revision>
  <dcterms:created xsi:type="dcterms:W3CDTF">2023-03-14T19:27:00Z</dcterms:created>
  <dcterms:modified xsi:type="dcterms:W3CDTF">2023-03-16T18:50:00Z</dcterms:modified>
</cp:coreProperties>
</file>