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C21D9" w14:textId="77777777" w:rsidR="001F49AA" w:rsidRPr="00F0594A" w:rsidRDefault="001F49AA" w:rsidP="00F0594A">
      <w:pPr>
        <w:jc w:val="center"/>
        <w:rPr>
          <w:b/>
          <w:bCs/>
          <w:sz w:val="32"/>
          <w:szCs w:val="32"/>
        </w:rPr>
      </w:pPr>
      <w:r w:rsidRPr="00F0594A">
        <w:rPr>
          <w:b/>
          <w:bCs/>
          <w:sz w:val="32"/>
          <w:szCs w:val="32"/>
        </w:rPr>
        <w:t>Talking Points for Supervisors on Telework Decisions</w:t>
      </w:r>
    </w:p>
    <w:p w14:paraId="09999DB9" w14:textId="36F0D99A" w:rsidR="001D1C94" w:rsidRPr="00C27058" w:rsidRDefault="001F49AA">
      <w:pPr>
        <w:rPr>
          <w:b/>
          <w:bCs/>
        </w:rPr>
      </w:pPr>
      <w:r>
        <w:rPr>
          <w:b/>
          <w:bCs/>
        </w:rPr>
        <w:t>D</w:t>
      </w:r>
      <w:r w:rsidR="00C27058">
        <w:rPr>
          <w:b/>
          <w:bCs/>
        </w:rPr>
        <w:t>enying</w:t>
      </w:r>
      <w:r w:rsidR="00C27058" w:rsidRPr="00C27058">
        <w:rPr>
          <w:b/>
          <w:bCs/>
        </w:rPr>
        <w:t xml:space="preserve"> </w:t>
      </w:r>
      <w:r w:rsidR="003A5DF7" w:rsidRPr="00C27058">
        <w:rPr>
          <w:b/>
          <w:bCs/>
        </w:rPr>
        <w:t xml:space="preserve">telework </w:t>
      </w:r>
      <w:r w:rsidR="00C27058">
        <w:rPr>
          <w:b/>
          <w:bCs/>
        </w:rPr>
        <w:t>due to</w:t>
      </w:r>
      <w:r w:rsidR="003A5DF7" w:rsidRPr="00C27058">
        <w:rPr>
          <w:b/>
          <w:bCs/>
        </w:rPr>
        <w:t xml:space="preserve"> </w:t>
      </w:r>
      <w:r w:rsidR="0008730B">
        <w:rPr>
          <w:b/>
          <w:bCs/>
        </w:rPr>
        <w:t xml:space="preserve">position </w:t>
      </w:r>
      <w:r w:rsidR="00C27058">
        <w:rPr>
          <w:b/>
          <w:bCs/>
        </w:rPr>
        <w:t>assessment</w:t>
      </w:r>
      <w:r w:rsidR="003A5DF7" w:rsidRPr="00C27058">
        <w:rPr>
          <w:b/>
          <w:bCs/>
        </w:rPr>
        <w:t>:</w:t>
      </w:r>
    </w:p>
    <w:p w14:paraId="55E11C73" w14:textId="77777777" w:rsidR="00C27058" w:rsidRDefault="00C27058" w:rsidP="00F0594A">
      <w:pPr>
        <w:pStyle w:val="ListParagraph"/>
        <w:numPr>
          <w:ilvl w:val="0"/>
          <w:numId w:val="4"/>
        </w:numPr>
      </w:pPr>
      <w:r>
        <w:t>Thank you for taking the time to meet to discuss this topic.</w:t>
      </w:r>
    </w:p>
    <w:p w14:paraId="2E7DA067" w14:textId="0E69BDCF" w:rsidR="003A5DF7" w:rsidRDefault="003A5DF7" w:rsidP="00F0594A">
      <w:pPr>
        <w:pStyle w:val="ListParagraph"/>
        <w:numPr>
          <w:ilvl w:val="0"/>
          <w:numId w:val="4"/>
        </w:numPr>
      </w:pPr>
      <w:r>
        <w:t xml:space="preserve">As you </w:t>
      </w:r>
      <w:r w:rsidR="0008730B">
        <w:t xml:space="preserve">might already </w:t>
      </w:r>
      <w:r>
        <w:t>know, n</w:t>
      </w:r>
      <w:r w:rsidRPr="003A5DF7">
        <w:t>ot every</w:t>
      </w:r>
      <w:r>
        <w:t xml:space="preserve"> </w:t>
      </w:r>
      <w:r w:rsidR="0008730B">
        <w:t xml:space="preserve">position </w:t>
      </w:r>
      <w:r>
        <w:t>is compatible for telework</w:t>
      </w:r>
      <w:r w:rsidR="00C40404">
        <w:t>.</w:t>
      </w:r>
      <w:r w:rsidRPr="003A5DF7">
        <w:t xml:space="preserve"> </w:t>
      </w:r>
    </w:p>
    <w:p w14:paraId="4BE273D9" w14:textId="0F129A7F" w:rsidR="003A5DF7" w:rsidRDefault="003A5DF7" w:rsidP="00F0594A">
      <w:pPr>
        <w:pStyle w:val="ListParagraph"/>
        <w:numPr>
          <w:ilvl w:val="0"/>
          <w:numId w:val="4"/>
        </w:numPr>
      </w:pPr>
      <w:r>
        <w:t>For each telework request</w:t>
      </w:r>
      <w:r w:rsidR="00AA371E">
        <w:t>,</w:t>
      </w:r>
      <w:r>
        <w:t xml:space="preserve"> a </w:t>
      </w:r>
      <w:r w:rsidR="0008730B">
        <w:t xml:space="preserve">position </w:t>
      </w:r>
      <w:r>
        <w:t>assessment</w:t>
      </w:r>
      <w:r w:rsidR="005B4F04">
        <w:t xml:space="preserve"> is completed</w:t>
      </w:r>
      <w:r>
        <w:t>.</w:t>
      </w:r>
    </w:p>
    <w:p w14:paraId="66FA7CF9" w14:textId="55F7F40B" w:rsidR="003A5DF7" w:rsidRDefault="005B4F04" w:rsidP="00F0594A">
      <w:pPr>
        <w:pStyle w:val="ListParagraph"/>
        <w:numPr>
          <w:ilvl w:val="0"/>
          <w:numId w:val="4"/>
        </w:numPr>
      </w:pPr>
      <w:r>
        <w:t xml:space="preserve">After </w:t>
      </w:r>
      <w:r w:rsidR="00C40404">
        <w:t xml:space="preserve">reviewing </w:t>
      </w:r>
      <w:r>
        <w:t>your</w:t>
      </w:r>
      <w:r w:rsidR="003A5DF7">
        <w:t xml:space="preserve"> assessment</w:t>
      </w:r>
      <w:r w:rsidR="00C40404">
        <w:t>,</w:t>
      </w:r>
      <w:r w:rsidR="003A5DF7">
        <w:t xml:space="preserve"> we </w:t>
      </w:r>
      <w:r w:rsidR="0008730B">
        <w:t xml:space="preserve">have </w:t>
      </w:r>
      <w:r w:rsidR="003A5DF7">
        <w:t>identified the following:</w:t>
      </w:r>
    </w:p>
    <w:p w14:paraId="4A5E8B3E" w14:textId="50D8BF1D" w:rsidR="003A5DF7" w:rsidRPr="004758DA" w:rsidRDefault="003A5DF7" w:rsidP="00F0594A">
      <w:pPr>
        <w:pStyle w:val="ListParagraph"/>
        <w:numPr>
          <w:ilvl w:val="1"/>
          <w:numId w:val="6"/>
        </w:numPr>
        <w:ind w:left="1350" w:hanging="270"/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>Share the questions and answers in role assessment for their role.</w:t>
      </w:r>
    </w:p>
    <w:p w14:paraId="445DB486" w14:textId="6CFC0032" w:rsidR="003A5DF7" w:rsidRDefault="003A5DF7" w:rsidP="00F0594A">
      <w:pPr>
        <w:pStyle w:val="ListParagraph"/>
        <w:numPr>
          <w:ilvl w:val="0"/>
          <w:numId w:val="4"/>
        </w:numPr>
      </w:pPr>
      <w:r>
        <w:t xml:space="preserve">For these reasons, we </w:t>
      </w:r>
      <w:r w:rsidR="001F49AA">
        <w:t>are</w:t>
      </w:r>
      <w:r>
        <w:t xml:space="preserve"> not able to </w:t>
      </w:r>
      <w:r w:rsidR="001F49AA">
        <w:t xml:space="preserve">approve </w:t>
      </w:r>
      <w:r w:rsidR="005B4F04">
        <w:t>your position</w:t>
      </w:r>
      <w:r>
        <w:t xml:space="preserve"> </w:t>
      </w:r>
      <w:r w:rsidR="001F49AA">
        <w:t xml:space="preserve">for </w:t>
      </w:r>
      <w:r>
        <w:t>telework at this time.</w:t>
      </w:r>
    </w:p>
    <w:p w14:paraId="0071AB14" w14:textId="0036568E" w:rsidR="003A5DF7" w:rsidRDefault="003A5DF7" w:rsidP="00F0594A">
      <w:pPr>
        <w:pStyle w:val="ListParagraph"/>
        <w:numPr>
          <w:ilvl w:val="0"/>
          <w:numId w:val="4"/>
        </w:numPr>
      </w:pPr>
      <w:r>
        <w:t xml:space="preserve">I realize this is not what you might </w:t>
      </w:r>
      <w:r w:rsidR="005D470D">
        <w:t xml:space="preserve">have been </w:t>
      </w:r>
      <w:r>
        <w:t>hoping to hear, but can I answer any questions you have?</w:t>
      </w:r>
    </w:p>
    <w:p w14:paraId="45CB0513" w14:textId="4D6D596D" w:rsidR="003A5DF7" w:rsidRDefault="00CA10E8" w:rsidP="00F0594A">
      <w:pPr>
        <w:pStyle w:val="ListParagraph"/>
        <w:numPr>
          <w:ilvl w:val="0"/>
          <w:numId w:val="4"/>
        </w:numPr>
      </w:pPr>
      <w:r>
        <w:t>Let’s discuss</w:t>
      </w:r>
      <w:r w:rsidR="005D470D">
        <w:t xml:space="preserve"> why </w:t>
      </w:r>
      <w:r w:rsidR="003A5DF7">
        <w:t>you were interested in teleworking</w:t>
      </w:r>
      <w:r>
        <w:t xml:space="preserve"> and p</w:t>
      </w:r>
      <w:r w:rsidR="005D470D">
        <w:t xml:space="preserve">erhaps we </w:t>
      </w:r>
      <w:r w:rsidR="003A5DF7">
        <w:t>can address</w:t>
      </w:r>
      <w:r w:rsidR="005D470D">
        <w:t xml:space="preserve"> these</w:t>
      </w:r>
      <w:r w:rsidR="003A5DF7">
        <w:t xml:space="preserve"> </w:t>
      </w:r>
      <w:r w:rsidR="00A02910">
        <w:t xml:space="preserve">concerns </w:t>
      </w:r>
      <w:r w:rsidR="003A5DF7">
        <w:t>in another way?</w:t>
      </w:r>
    </w:p>
    <w:p w14:paraId="7BCCEE35" w14:textId="4A548402" w:rsidR="003A5DF7" w:rsidRDefault="003A5DF7" w:rsidP="003A5DF7"/>
    <w:p w14:paraId="2759201D" w14:textId="41310830" w:rsidR="003A5DF7" w:rsidRPr="00C27058" w:rsidRDefault="009A4A9F" w:rsidP="003A5DF7">
      <w:pPr>
        <w:rPr>
          <w:b/>
          <w:bCs/>
        </w:rPr>
      </w:pPr>
      <w:r>
        <w:rPr>
          <w:b/>
          <w:bCs/>
        </w:rPr>
        <w:t>D</w:t>
      </w:r>
      <w:r w:rsidR="00C27058">
        <w:rPr>
          <w:b/>
          <w:bCs/>
        </w:rPr>
        <w:t>enying</w:t>
      </w:r>
      <w:r w:rsidR="00C27058" w:rsidRPr="00C27058">
        <w:rPr>
          <w:b/>
          <w:bCs/>
        </w:rPr>
        <w:t xml:space="preserve"> </w:t>
      </w:r>
      <w:r w:rsidR="003A5DF7" w:rsidRPr="00C27058">
        <w:rPr>
          <w:b/>
          <w:bCs/>
        </w:rPr>
        <w:t xml:space="preserve">telework </w:t>
      </w:r>
      <w:r w:rsidR="00C27058">
        <w:rPr>
          <w:b/>
          <w:bCs/>
        </w:rPr>
        <w:t xml:space="preserve">due to </w:t>
      </w:r>
      <w:r w:rsidR="003A5DF7" w:rsidRPr="00C27058">
        <w:rPr>
          <w:b/>
          <w:bCs/>
        </w:rPr>
        <w:t>employee</w:t>
      </w:r>
      <w:r w:rsidR="00C27058">
        <w:rPr>
          <w:b/>
          <w:bCs/>
        </w:rPr>
        <w:t xml:space="preserve"> performance or skill gap</w:t>
      </w:r>
      <w:r w:rsidR="003A5DF7" w:rsidRPr="00C27058">
        <w:rPr>
          <w:b/>
          <w:bCs/>
        </w:rPr>
        <w:t>:</w:t>
      </w:r>
    </w:p>
    <w:p w14:paraId="6E733C67" w14:textId="77777777" w:rsidR="00C27058" w:rsidRDefault="00C27058" w:rsidP="00F0594A">
      <w:pPr>
        <w:pStyle w:val="ListParagraph"/>
        <w:numPr>
          <w:ilvl w:val="0"/>
          <w:numId w:val="5"/>
        </w:numPr>
      </w:pPr>
      <w:r>
        <w:t>Thank you for taking the time to meet to discuss this topic.</w:t>
      </w:r>
    </w:p>
    <w:p w14:paraId="3DFA367D" w14:textId="37EDDB50" w:rsidR="003A5DF7" w:rsidRDefault="003A5DF7" w:rsidP="00F0594A">
      <w:pPr>
        <w:pStyle w:val="ListParagraph"/>
        <w:numPr>
          <w:ilvl w:val="0"/>
          <w:numId w:val="5"/>
        </w:numPr>
      </w:pPr>
      <w:r>
        <w:t xml:space="preserve">As you </w:t>
      </w:r>
      <w:r w:rsidR="00DC29FE">
        <w:t xml:space="preserve">might </w:t>
      </w:r>
      <w:r>
        <w:t>know</w:t>
      </w:r>
      <w:r w:rsidR="00DC29FE">
        <w:t>,</w:t>
      </w:r>
      <w:r>
        <w:t xml:space="preserve"> telework </w:t>
      </w:r>
      <w:r w:rsidR="00DC29FE">
        <w:t>may be permitted when doing so benefits both the department and the employee, but is not a university-wide benefit.</w:t>
      </w:r>
      <w:r>
        <w:t xml:space="preserve"> </w:t>
      </w:r>
    </w:p>
    <w:p w14:paraId="4952A17A" w14:textId="122CEB6E" w:rsidR="003A5DF7" w:rsidRDefault="003A5DF7" w:rsidP="00F0594A">
      <w:pPr>
        <w:pStyle w:val="ListParagraph"/>
        <w:numPr>
          <w:ilvl w:val="0"/>
          <w:numId w:val="5"/>
        </w:numPr>
      </w:pPr>
      <w:r>
        <w:t>For each telework request</w:t>
      </w:r>
      <w:r w:rsidR="00DC29FE">
        <w:t>,</w:t>
      </w:r>
      <w:r>
        <w:t xml:space="preserve"> we </w:t>
      </w:r>
      <w:r w:rsidR="002A0CD5">
        <w:t xml:space="preserve">consider </w:t>
      </w:r>
      <w:r>
        <w:t xml:space="preserve">both </w:t>
      </w:r>
      <w:r w:rsidR="002A0CD5">
        <w:t>the employee’s responsibilities</w:t>
      </w:r>
      <w:r w:rsidR="00DC29FE">
        <w:t xml:space="preserve"> </w:t>
      </w:r>
      <w:r>
        <w:t xml:space="preserve">and performance to determine </w:t>
      </w:r>
      <w:r w:rsidR="002A0CD5">
        <w:t>position</w:t>
      </w:r>
      <w:r w:rsidR="00DC29FE">
        <w:t xml:space="preserve"> </w:t>
      </w:r>
      <w:r w:rsidR="002A0CD5">
        <w:t>qualification</w:t>
      </w:r>
      <w:r>
        <w:t>.</w:t>
      </w:r>
    </w:p>
    <w:p w14:paraId="51CCD620" w14:textId="54709645" w:rsidR="003A5DF7" w:rsidRDefault="003A5DF7" w:rsidP="00F0594A">
      <w:pPr>
        <w:pStyle w:val="ListParagraph"/>
        <w:numPr>
          <w:ilvl w:val="0"/>
          <w:numId w:val="5"/>
        </w:numPr>
      </w:pPr>
      <w:r>
        <w:t>In the performance assessment, we review the following:</w:t>
      </w:r>
    </w:p>
    <w:p w14:paraId="70AB0CA1" w14:textId="1113DE3A" w:rsidR="00C27058" w:rsidRPr="004758DA" w:rsidRDefault="003A5DF7" w:rsidP="00F0594A">
      <w:pPr>
        <w:pStyle w:val="ListParagraph"/>
        <w:numPr>
          <w:ilvl w:val="1"/>
          <w:numId w:val="6"/>
        </w:numPr>
        <w:ind w:left="1350" w:hanging="270"/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 xml:space="preserve">Share questions from the performance </w:t>
      </w:r>
      <w:r w:rsidR="00C27058" w:rsidRPr="004758DA">
        <w:rPr>
          <w:i/>
          <w:color w:val="2F5496" w:themeColor="accent1" w:themeShade="BF"/>
        </w:rPr>
        <w:t xml:space="preserve">assessment and the facts listed for </w:t>
      </w:r>
      <w:r w:rsidR="002A0CD5" w:rsidRPr="004758DA">
        <w:rPr>
          <w:i/>
          <w:color w:val="2F5496" w:themeColor="accent1" w:themeShade="BF"/>
        </w:rPr>
        <w:t xml:space="preserve">the </w:t>
      </w:r>
      <w:r w:rsidR="00C27058" w:rsidRPr="004758DA">
        <w:rPr>
          <w:i/>
          <w:color w:val="2F5496" w:themeColor="accent1" w:themeShade="BF"/>
        </w:rPr>
        <w:t xml:space="preserve">employee’s performance. </w:t>
      </w:r>
    </w:p>
    <w:p w14:paraId="1A3ACF0C" w14:textId="424100CE" w:rsidR="00C27058" w:rsidRPr="004758DA" w:rsidRDefault="00C27058" w:rsidP="00F0594A">
      <w:pPr>
        <w:pStyle w:val="ListParagraph"/>
        <w:numPr>
          <w:ilvl w:val="1"/>
          <w:numId w:val="6"/>
        </w:numPr>
        <w:ind w:left="1350" w:hanging="270"/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 xml:space="preserve">Try to give specific performance examples for each answer. </w:t>
      </w:r>
    </w:p>
    <w:p w14:paraId="46654263" w14:textId="52C8BF58" w:rsidR="00C27058" w:rsidRDefault="00C27058" w:rsidP="00F0594A">
      <w:pPr>
        <w:pStyle w:val="ListParagraph"/>
        <w:numPr>
          <w:ilvl w:val="0"/>
          <w:numId w:val="5"/>
        </w:numPr>
      </w:pPr>
      <w:r>
        <w:t xml:space="preserve">For these reasons, </w:t>
      </w:r>
      <w:r w:rsidR="009A409E">
        <w:t xml:space="preserve">you are not yet eligible for </w:t>
      </w:r>
      <w:r>
        <w:t xml:space="preserve">telework. </w:t>
      </w:r>
    </w:p>
    <w:p w14:paraId="1B813B61" w14:textId="7A616B02" w:rsidR="00C27058" w:rsidRDefault="00C27058" w:rsidP="00F0594A">
      <w:pPr>
        <w:pStyle w:val="ListParagraph"/>
        <w:numPr>
          <w:ilvl w:val="0"/>
          <w:numId w:val="5"/>
        </w:numPr>
      </w:pPr>
      <w:r>
        <w:t xml:space="preserve">I realize this not what you were hoping to hear, but we can revisit this in the future </w:t>
      </w:r>
      <w:r w:rsidR="009A4A9F">
        <w:t>when</w:t>
      </w:r>
      <w:r>
        <w:t xml:space="preserve"> performance improves and is consistent over time. </w:t>
      </w:r>
    </w:p>
    <w:p w14:paraId="6BEDE1E3" w14:textId="3C7EE12D" w:rsidR="00C27058" w:rsidRDefault="00C27058" w:rsidP="00F0594A">
      <w:pPr>
        <w:pStyle w:val="ListParagraph"/>
        <w:numPr>
          <w:ilvl w:val="0"/>
          <w:numId w:val="5"/>
        </w:numPr>
      </w:pPr>
      <w:r>
        <w:t>Can I answer any questions?</w:t>
      </w:r>
    </w:p>
    <w:p w14:paraId="43985C6D" w14:textId="6BED0411" w:rsidR="00C27058" w:rsidRDefault="00C27058" w:rsidP="00C27058"/>
    <w:p w14:paraId="10ADBF6B" w14:textId="4699837E" w:rsidR="003A5DF7" w:rsidRPr="00C27058" w:rsidRDefault="009A4A9F" w:rsidP="003A5DF7">
      <w:pPr>
        <w:rPr>
          <w:b/>
          <w:bCs/>
        </w:rPr>
      </w:pPr>
      <w:r>
        <w:rPr>
          <w:b/>
          <w:bCs/>
        </w:rPr>
        <w:t>G</w:t>
      </w:r>
      <w:r w:rsidR="00C27058" w:rsidRPr="00C27058">
        <w:rPr>
          <w:b/>
          <w:bCs/>
        </w:rPr>
        <w:t>ranting telework:</w:t>
      </w:r>
    </w:p>
    <w:p w14:paraId="4FC4D0E2" w14:textId="380D4A4F" w:rsidR="00C27058" w:rsidRDefault="00C27058" w:rsidP="00F0594A">
      <w:pPr>
        <w:pStyle w:val="ListParagraph"/>
        <w:numPr>
          <w:ilvl w:val="0"/>
          <w:numId w:val="7"/>
        </w:numPr>
      </w:pPr>
      <w:r>
        <w:t>Thank you for taking the time to meet to discuss this topic.</w:t>
      </w:r>
    </w:p>
    <w:p w14:paraId="70E88D11" w14:textId="1D8349E8" w:rsidR="00C27058" w:rsidRDefault="00C27058" w:rsidP="00F0594A">
      <w:pPr>
        <w:pStyle w:val="ListParagraph"/>
        <w:numPr>
          <w:ilvl w:val="0"/>
          <w:numId w:val="7"/>
        </w:numPr>
      </w:pPr>
      <w:r>
        <w:t xml:space="preserve">I wanted to share with you our assessment and </w:t>
      </w:r>
      <w:r w:rsidR="009A4A9F">
        <w:t xml:space="preserve">the </w:t>
      </w:r>
      <w:r>
        <w:t>decision for your telework request.</w:t>
      </w:r>
    </w:p>
    <w:p w14:paraId="40810B0B" w14:textId="23FF2C64" w:rsidR="00C27058" w:rsidRDefault="00C27058" w:rsidP="00F0594A">
      <w:pPr>
        <w:pStyle w:val="ListParagraph"/>
        <w:numPr>
          <w:ilvl w:val="0"/>
          <w:numId w:val="7"/>
        </w:numPr>
      </w:pPr>
      <w:r>
        <w:t xml:space="preserve">Based on </w:t>
      </w:r>
      <w:r w:rsidR="00155878">
        <w:t xml:space="preserve">both </w:t>
      </w:r>
      <w:r>
        <w:t xml:space="preserve">the </w:t>
      </w:r>
      <w:r w:rsidR="00B83410">
        <w:t xml:space="preserve">position </w:t>
      </w:r>
      <w:r>
        <w:t>and performance assessment</w:t>
      </w:r>
      <w:r w:rsidR="00155878">
        <w:t>s</w:t>
      </w:r>
      <w:r>
        <w:t xml:space="preserve">, </w:t>
      </w:r>
      <w:r w:rsidR="009A4A9F">
        <w:t xml:space="preserve">we are pleased to inform you that </w:t>
      </w:r>
      <w:r>
        <w:t xml:space="preserve">your request </w:t>
      </w:r>
      <w:r w:rsidR="00B83410">
        <w:t xml:space="preserve">for telework </w:t>
      </w:r>
      <w:r w:rsidR="009A4A9F">
        <w:t>is approved</w:t>
      </w:r>
      <w:r>
        <w:t>.</w:t>
      </w:r>
    </w:p>
    <w:p w14:paraId="2285C6C6" w14:textId="0F56CAFA" w:rsidR="009F0ABC" w:rsidRDefault="009A4A9F" w:rsidP="00F0594A">
      <w:pPr>
        <w:pStyle w:val="ListParagraph"/>
        <w:numPr>
          <w:ilvl w:val="0"/>
          <w:numId w:val="7"/>
        </w:numPr>
      </w:pPr>
      <w:r>
        <w:t>T</w:t>
      </w:r>
      <w:r w:rsidR="009F0ABC" w:rsidRPr="009F0ABC">
        <w:t>eleworking is a privilege granted to qualifying employees and positions when circumstances and conditions allow for success.</w:t>
      </w:r>
    </w:p>
    <w:p w14:paraId="4E07EEFA" w14:textId="130E3AAC" w:rsidR="009F0ABC" w:rsidRDefault="009F0ABC" w:rsidP="00F0594A">
      <w:pPr>
        <w:pStyle w:val="ListParagraph"/>
        <w:numPr>
          <w:ilvl w:val="0"/>
          <w:numId w:val="7"/>
        </w:numPr>
      </w:pPr>
      <w:r w:rsidRPr="009F0ABC">
        <w:t xml:space="preserve">Telework approvals may be revoked by the appropriate supervisor or department head when doing so is determined to be in the </w:t>
      </w:r>
      <w:r w:rsidR="00B83410">
        <w:t>u</w:t>
      </w:r>
      <w:r w:rsidRPr="009F0ABC">
        <w:t>niversity’s best interests.</w:t>
      </w:r>
    </w:p>
    <w:p w14:paraId="2524F254" w14:textId="0F178646" w:rsidR="009F0ABC" w:rsidRDefault="009F0ABC" w:rsidP="00F0594A">
      <w:pPr>
        <w:pStyle w:val="ListParagraph"/>
        <w:numPr>
          <w:ilvl w:val="0"/>
          <w:numId w:val="7"/>
        </w:numPr>
      </w:pPr>
      <w:r>
        <w:t>To make sure this a right fit, we will do a formal assessment together (90</w:t>
      </w:r>
      <w:r w:rsidR="00A02910">
        <w:t xml:space="preserve"> days or other determined time frame selected by supervisor</w:t>
      </w:r>
      <w:r>
        <w:t>) after the implementation.</w:t>
      </w:r>
    </w:p>
    <w:p w14:paraId="1398C696" w14:textId="523E3167" w:rsidR="009F0ABC" w:rsidRDefault="009F0ABC" w:rsidP="00F0594A">
      <w:pPr>
        <w:pStyle w:val="ListParagraph"/>
        <w:numPr>
          <w:ilvl w:val="0"/>
          <w:numId w:val="7"/>
        </w:numPr>
      </w:pPr>
      <w:r>
        <w:lastRenderedPageBreak/>
        <w:t>During that assessment</w:t>
      </w:r>
      <w:r w:rsidR="00155878">
        <w:t>,</w:t>
      </w:r>
      <w:r>
        <w:t xml:space="preserve"> these are the questions we will review:</w:t>
      </w:r>
    </w:p>
    <w:p w14:paraId="3F6ABB1A" w14:textId="70F503DE" w:rsidR="009F0ABC" w:rsidRPr="004758DA" w:rsidRDefault="009F0ABC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 xml:space="preserve">Share Telework </w:t>
      </w:r>
      <w:r w:rsidR="00A02910">
        <w:rPr>
          <w:i/>
          <w:color w:val="2F5496" w:themeColor="accent1" w:themeShade="BF"/>
        </w:rPr>
        <w:t>1:1</w:t>
      </w:r>
      <w:r w:rsidRPr="004758DA">
        <w:rPr>
          <w:i/>
          <w:color w:val="2F5496" w:themeColor="accent1" w:themeShade="BF"/>
        </w:rPr>
        <w:t xml:space="preserve"> </w:t>
      </w:r>
      <w:r w:rsidR="00A02910">
        <w:rPr>
          <w:i/>
          <w:color w:val="2F5496" w:themeColor="accent1" w:themeShade="BF"/>
        </w:rPr>
        <w:t>Q</w:t>
      </w:r>
      <w:r w:rsidRPr="004758DA">
        <w:rPr>
          <w:i/>
          <w:color w:val="2F5496" w:themeColor="accent1" w:themeShade="BF"/>
        </w:rPr>
        <w:t>uestions</w:t>
      </w:r>
      <w:r w:rsidR="00A02910">
        <w:rPr>
          <w:i/>
          <w:color w:val="2F5496" w:themeColor="accent1" w:themeShade="BF"/>
        </w:rPr>
        <w:t xml:space="preserve"> template</w:t>
      </w:r>
      <w:r w:rsidRPr="004758DA">
        <w:rPr>
          <w:i/>
          <w:color w:val="2F5496" w:themeColor="accent1" w:themeShade="BF"/>
        </w:rPr>
        <w:t>.</w:t>
      </w:r>
    </w:p>
    <w:p w14:paraId="52467313" w14:textId="32BAB7DF" w:rsidR="009F0ABC" w:rsidRDefault="009F0ABC" w:rsidP="00F0594A">
      <w:pPr>
        <w:pStyle w:val="ListParagraph"/>
        <w:numPr>
          <w:ilvl w:val="0"/>
          <w:numId w:val="7"/>
        </w:numPr>
      </w:pPr>
      <w:r>
        <w:t>Do you have any questions about this assessment?</w:t>
      </w:r>
    </w:p>
    <w:p w14:paraId="2E51093D" w14:textId="792C767F" w:rsidR="009F0ABC" w:rsidRPr="004758DA" w:rsidRDefault="009F0ABC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 xml:space="preserve">Review the </w:t>
      </w:r>
      <w:r w:rsidR="00155878">
        <w:rPr>
          <w:i/>
          <w:color w:val="2F5496" w:themeColor="accent1" w:themeShade="BF"/>
        </w:rPr>
        <w:t>T</w:t>
      </w:r>
      <w:r w:rsidRPr="004758DA">
        <w:rPr>
          <w:i/>
          <w:color w:val="2F5496" w:themeColor="accent1" w:themeShade="BF"/>
        </w:rPr>
        <w:t xml:space="preserve">elework </w:t>
      </w:r>
      <w:r w:rsidR="00155878">
        <w:rPr>
          <w:i/>
          <w:color w:val="2F5496" w:themeColor="accent1" w:themeShade="BF"/>
        </w:rPr>
        <w:t>A</w:t>
      </w:r>
      <w:r w:rsidRPr="004758DA">
        <w:rPr>
          <w:i/>
          <w:color w:val="2F5496" w:themeColor="accent1" w:themeShade="BF"/>
        </w:rPr>
        <w:t xml:space="preserve">greement </w:t>
      </w:r>
      <w:r w:rsidR="006D08E4">
        <w:rPr>
          <w:i/>
          <w:color w:val="2F5496" w:themeColor="accent1" w:themeShade="BF"/>
        </w:rPr>
        <w:t>F</w:t>
      </w:r>
      <w:r w:rsidRPr="004758DA">
        <w:rPr>
          <w:i/>
          <w:color w:val="2F5496" w:themeColor="accent1" w:themeShade="BF"/>
        </w:rPr>
        <w:t>orm and sign.</w:t>
      </w:r>
    </w:p>
    <w:p w14:paraId="61A81AD2" w14:textId="353FAF85" w:rsidR="009F0ABC" w:rsidRPr="00F0594A" w:rsidRDefault="009F0ABC" w:rsidP="00F059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9F0ABC">
        <w:t xml:space="preserve">All teleworking employees must arrange an appropriate and safe workspace at their home or </w:t>
      </w:r>
      <w:r w:rsidR="00B83410">
        <w:t>alternate</w:t>
      </w:r>
      <w:r w:rsidRPr="009F0ABC">
        <w:t xml:space="preserve"> location that ensures their productivity and the security of university information. For example, teleworking employees must be able to take telephone calls and participate in </w:t>
      </w:r>
      <w:r w:rsidR="006D08E4">
        <w:t>video conferencing</w:t>
      </w:r>
      <w:r w:rsidRPr="009F0ABC">
        <w:t xml:space="preserve"> with minimal distraction and while maintaining appropriate confidentiality.</w:t>
      </w:r>
      <w:r w:rsidR="00642C41">
        <w:t xml:space="preserve"> If you have questions of how to set </w:t>
      </w:r>
      <w:r w:rsidR="006D08E4">
        <w:t>up</w:t>
      </w:r>
      <w:r w:rsidR="00F24FF6">
        <w:t xml:space="preserve"> </w:t>
      </w:r>
      <w:r w:rsidR="00644990">
        <w:t>your workspace</w:t>
      </w:r>
      <w:r w:rsidR="00642C41">
        <w:t xml:space="preserve">, </w:t>
      </w:r>
      <w:r w:rsidR="00F0594A">
        <w:t xml:space="preserve">take a look at </w:t>
      </w:r>
      <w:r w:rsidR="00F0594A" w:rsidRPr="00F0594A">
        <w:rPr>
          <w:rFonts w:cstheme="minorHAnsi"/>
        </w:rPr>
        <w:t xml:space="preserve">the </w:t>
      </w:r>
      <w:hyperlink r:id="rId7" w:tgtFrame="_blank" w:history="1">
        <w:r w:rsidR="00F0594A" w:rsidRPr="00F0594A">
          <w:rPr>
            <w:rFonts w:eastAsia="Times New Roman" w:cstheme="minorHAnsi"/>
            <w:color w:val="15436A"/>
            <w:u w:val="single"/>
          </w:rPr>
          <w:t>Teleworking Site Evaluation Checklist</w:t>
        </w:r>
      </w:hyperlink>
      <w:r w:rsidR="00F0594A">
        <w:t>, and if needed</w:t>
      </w:r>
      <w:r w:rsidR="00642C41">
        <w:t xml:space="preserve"> consult with the Office of Environmental Health and Safety. </w:t>
      </w:r>
    </w:p>
    <w:p w14:paraId="0AAF131E" w14:textId="7DDDCCBC" w:rsidR="009F0ABC" w:rsidRPr="004758DA" w:rsidRDefault="009F0ABC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>Review Telework Site Checklist</w:t>
      </w:r>
      <w:r w:rsidR="00642C41" w:rsidRPr="004758DA">
        <w:rPr>
          <w:i/>
          <w:color w:val="2F5496" w:themeColor="accent1" w:themeShade="BF"/>
        </w:rPr>
        <w:t xml:space="preserve">. </w:t>
      </w:r>
    </w:p>
    <w:p w14:paraId="62F28E07" w14:textId="41044F18" w:rsidR="009F0ABC" w:rsidRDefault="009F0ABC" w:rsidP="00F0594A">
      <w:pPr>
        <w:pStyle w:val="ListParagraph"/>
        <w:numPr>
          <w:ilvl w:val="0"/>
          <w:numId w:val="7"/>
        </w:numPr>
      </w:pPr>
      <w:r w:rsidRPr="009F0ABC">
        <w:t xml:space="preserve">University equipment located at </w:t>
      </w:r>
      <w:r w:rsidR="00642C41">
        <w:t>alternative</w:t>
      </w:r>
      <w:r w:rsidR="00642C41" w:rsidRPr="009F0ABC">
        <w:t xml:space="preserve"> </w:t>
      </w:r>
      <w:r w:rsidRPr="009F0ABC">
        <w:t>work</w:t>
      </w:r>
      <w:r w:rsidR="00642C41">
        <w:t xml:space="preserve"> locations</w:t>
      </w:r>
      <w:r w:rsidRPr="009F0ABC">
        <w:t xml:space="preserve"> is subject to all applicable rules and restrictions. </w:t>
      </w:r>
      <w:r w:rsidR="00F24665">
        <w:t>While teleworking, you</w:t>
      </w:r>
      <w:r w:rsidRPr="009F0ABC">
        <w:t xml:space="preserve"> are responsible for any state-owned equipment and software used at their remote work site and are personally responsible for any such equipment that is lost, stolen, or damaged</w:t>
      </w:r>
      <w:r>
        <w:t xml:space="preserve"> </w:t>
      </w:r>
      <w:r w:rsidRPr="009F0ABC">
        <w:t>due to the employee's negligence, misuse, or abuse.</w:t>
      </w:r>
      <w:r w:rsidR="00642C41">
        <w:t xml:space="preserve"> Please be sure to read and understand the Telework policy. </w:t>
      </w:r>
    </w:p>
    <w:p w14:paraId="672BF176" w14:textId="4E67080E" w:rsidR="009F0ABC" w:rsidRDefault="0076698B" w:rsidP="00F0594A">
      <w:pPr>
        <w:pStyle w:val="ListParagraph"/>
        <w:numPr>
          <w:ilvl w:val="0"/>
          <w:numId w:val="7"/>
        </w:numPr>
      </w:pPr>
      <w:r w:rsidRPr="0076698B">
        <w:t xml:space="preserve">During agreed upon work hours, other than reasonable break periods, </w:t>
      </w:r>
      <w:bookmarkStart w:id="0" w:name="_GoBack"/>
      <w:r w:rsidR="00A93F00">
        <w:t xml:space="preserve">you </w:t>
      </w:r>
      <w:bookmarkEnd w:id="0"/>
      <w:r w:rsidRPr="0076698B">
        <w:t xml:space="preserve">must be </w:t>
      </w:r>
      <w:r w:rsidR="00644990">
        <w:t>productive</w:t>
      </w:r>
      <w:r w:rsidRPr="0076698B">
        <w:t xml:space="preserve"> in </w:t>
      </w:r>
      <w:r w:rsidR="00F24665">
        <w:t>your</w:t>
      </w:r>
      <w:r w:rsidR="00F24665" w:rsidRPr="0076698B">
        <w:t xml:space="preserve"> </w:t>
      </w:r>
      <w:r w:rsidRPr="0076698B">
        <w:t xml:space="preserve">workspace and </w:t>
      </w:r>
      <w:r w:rsidR="005F1A7A">
        <w:t xml:space="preserve">accessible </w:t>
      </w:r>
      <w:r w:rsidR="00A93F00">
        <w:t>to</w:t>
      </w:r>
      <w:r w:rsidRPr="0076698B">
        <w:t xml:space="preserve"> </w:t>
      </w:r>
      <w:r w:rsidR="00F24665">
        <w:t>your</w:t>
      </w:r>
      <w:r w:rsidR="00F24665" w:rsidRPr="0076698B">
        <w:t xml:space="preserve"> </w:t>
      </w:r>
      <w:r w:rsidRPr="0076698B">
        <w:t>supervisor, team members, and other colleagues.</w:t>
      </w:r>
    </w:p>
    <w:p w14:paraId="033DEBEC" w14:textId="61ACEACF" w:rsidR="0076698B" w:rsidRPr="004758DA" w:rsidRDefault="0076698B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>Review Telework Expectations</w:t>
      </w:r>
      <w:r w:rsidR="00051E4D" w:rsidRPr="004758DA">
        <w:rPr>
          <w:i/>
          <w:color w:val="2F5496" w:themeColor="accent1" w:themeShade="BF"/>
        </w:rPr>
        <w:t xml:space="preserve"> (schedule, communication, and meetings)</w:t>
      </w:r>
      <w:r w:rsidR="00642C41" w:rsidRPr="004758DA">
        <w:rPr>
          <w:i/>
          <w:color w:val="2F5496" w:themeColor="accent1" w:themeShade="BF"/>
        </w:rPr>
        <w:t>.</w:t>
      </w:r>
    </w:p>
    <w:p w14:paraId="72DB8908" w14:textId="6E501AC6" w:rsidR="00051E4D" w:rsidRDefault="00A93F00" w:rsidP="00F0594A">
      <w:pPr>
        <w:pStyle w:val="ListParagraph"/>
        <w:numPr>
          <w:ilvl w:val="0"/>
          <w:numId w:val="7"/>
        </w:numPr>
      </w:pPr>
      <w:r>
        <w:t>You will</w:t>
      </w:r>
      <w:r w:rsidR="00051E4D" w:rsidRPr="00051E4D">
        <w:t xml:space="preserve"> remain subject to and comply with all </w:t>
      </w:r>
      <w:r w:rsidR="00642C41">
        <w:t>u</w:t>
      </w:r>
      <w:r w:rsidR="00051E4D" w:rsidRPr="00051E4D">
        <w:t xml:space="preserve">niversity </w:t>
      </w:r>
      <w:r w:rsidR="00642C41">
        <w:t>p</w:t>
      </w:r>
      <w:r w:rsidR="00051E4D" w:rsidRPr="00051E4D">
        <w:t>olicies while working from remote locations, including those that pertain to information and device security.</w:t>
      </w:r>
    </w:p>
    <w:p w14:paraId="49C4A20D" w14:textId="12201538" w:rsidR="00051E4D" w:rsidRPr="004758DA" w:rsidRDefault="00051E4D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>Review Telework Policy</w:t>
      </w:r>
    </w:p>
    <w:p w14:paraId="13C3C4F6" w14:textId="73DABF69" w:rsidR="00051E4D" w:rsidRPr="004758DA" w:rsidRDefault="00051E4D" w:rsidP="00F0594A">
      <w:pPr>
        <w:pStyle w:val="ListParagraph"/>
        <w:numPr>
          <w:ilvl w:val="1"/>
          <w:numId w:val="7"/>
        </w:numPr>
        <w:rPr>
          <w:i/>
          <w:color w:val="2F5496" w:themeColor="accent1" w:themeShade="BF"/>
        </w:rPr>
      </w:pPr>
      <w:r w:rsidRPr="004758DA">
        <w:rPr>
          <w:i/>
          <w:color w:val="2F5496" w:themeColor="accent1" w:themeShade="BF"/>
        </w:rPr>
        <w:t>Other Policies</w:t>
      </w:r>
      <w:r w:rsidR="00A02910">
        <w:rPr>
          <w:i/>
          <w:color w:val="2F5496" w:themeColor="accent1" w:themeShade="BF"/>
        </w:rPr>
        <w:t xml:space="preserve"> of needed.</w:t>
      </w:r>
    </w:p>
    <w:p w14:paraId="4AE316F6" w14:textId="29EE1695" w:rsidR="00051E4D" w:rsidRDefault="00051E4D" w:rsidP="00F0594A">
      <w:pPr>
        <w:pStyle w:val="ListParagraph"/>
        <w:numPr>
          <w:ilvl w:val="0"/>
          <w:numId w:val="7"/>
        </w:numPr>
      </w:pPr>
      <w:r>
        <w:t>Telework may require addition</w:t>
      </w:r>
      <w:r w:rsidR="0087111F">
        <w:t>al</w:t>
      </w:r>
      <w:r>
        <w:t xml:space="preserve"> skills or require us to think differently. Here are some training opportunities or support you may consider:</w:t>
      </w:r>
    </w:p>
    <w:p w14:paraId="30193B75" w14:textId="2DE51A49" w:rsidR="00051E4D" w:rsidRPr="004758DA" w:rsidRDefault="00051E4D" w:rsidP="00F0594A">
      <w:pPr>
        <w:pStyle w:val="ListParagraph"/>
        <w:numPr>
          <w:ilvl w:val="1"/>
          <w:numId w:val="7"/>
        </w:numPr>
        <w:rPr>
          <w:i/>
        </w:rPr>
      </w:pPr>
      <w:r w:rsidRPr="004758DA">
        <w:rPr>
          <w:i/>
          <w:color w:val="2F5496" w:themeColor="accent1" w:themeShade="BF"/>
        </w:rPr>
        <w:t xml:space="preserve">Review Employee </w:t>
      </w:r>
      <w:r w:rsidR="00A02910">
        <w:rPr>
          <w:i/>
          <w:color w:val="2F5496" w:themeColor="accent1" w:themeShade="BF"/>
        </w:rPr>
        <w:t xml:space="preserve">Resources website </w:t>
      </w:r>
      <w:r w:rsidRPr="004758DA">
        <w:rPr>
          <w:i/>
          <w:color w:val="2F5496" w:themeColor="accent1" w:themeShade="BF"/>
        </w:rPr>
        <w:t>section</w:t>
      </w:r>
      <w:r w:rsidR="00A02910">
        <w:rPr>
          <w:i/>
          <w:color w:val="2F5496" w:themeColor="accent1" w:themeShade="BF"/>
        </w:rPr>
        <w:t xml:space="preserve"> of the telework website</w:t>
      </w:r>
      <w:r w:rsidR="0087111F" w:rsidRPr="004758DA">
        <w:rPr>
          <w:i/>
          <w:color w:val="2F5496" w:themeColor="accent1" w:themeShade="BF"/>
        </w:rPr>
        <w:t>.</w:t>
      </w:r>
    </w:p>
    <w:p w14:paraId="34A60150" w14:textId="77777777" w:rsidR="003A5DF7" w:rsidRDefault="003A5DF7" w:rsidP="003A5DF7"/>
    <w:sectPr w:rsidR="003A5D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A687" w16cex:dateUtc="2021-10-27T16:20:00Z"/>
  <w16cex:commentExtensible w16cex:durableId="2523AA06" w16cex:dateUtc="2021-10-27T16:35:00Z"/>
  <w16cex:commentExtensible w16cex:durableId="25225137" w16cex:dateUtc="2021-10-26T16:04:00Z"/>
  <w16cex:commentExtensible w16cex:durableId="2523AF07" w16cex:dateUtc="2021-10-27T16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29896" w14:textId="77777777" w:rsidR="00067448" w:rsidRDefault="00067448" w:rsidP="00644990">
      <w:pPr>
        <w:spacing w:after="0" w:line="240" w:lineRule="auto"/>
      </w:pPr>
      <w:r>
        <w:separator/>
      </w:r>
    </w:p>
  </w:endnote>
  <w:endnote w:type="continuationSeparator" w:id="0">
    <w:p w14:paraId="2C21F885" w14:textId="77777777" w:rsidR="00067448" w:rsidRDefault="00067448" w:rsidP="0064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456" w14:textId="44141A3C" w:rsidR="00644990" w:rsidRDefault="00644990">
    <w:pPr>
      <w:pStyle w:val="Footer"/>
    </w:pPr>
    <w:r>
      <w:t>Revised 10/26/2021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F728" w14:textId="77777777" w:rsidR="00067448" w:rsidRDefault="00067448" w:rsidP="00644990">
      <w:pPr>
        <w:spacing w:after="0" w:line="240" w:lineRule="auto"/>
      </w:pPr>
      <w:r>
        <w:separator/>
      </w:r>
    </w:p>
  </w:footnote>
  <w:footnote w:type="continuationSeparator" w:id="0">
    <w:p w14:paraId="0C0249BC" w14:textId="77777777" w:rsidR="00067448" w:rsidRDefault="00067448" w:rsidP="00644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AEC"/>
    <w:multiLevelType w:val="hybridMultilevel"/>
    <w:tmpl w:val="EEE0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22E"/>
    <w:multiLevelType w:val="hybridMultilevel"/>
    <w:tmpl w:val="54A2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1BF2"/>
    <w:multiLevelType w:val="hybridMultilevel"/>
    <w:tmpl w:val="A56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B7137"/>
    <w:multiLevelType w:val="multilevel"/>
    <w:tmpl w:val="3B5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D07CF"/>
    <w:multiLevelType w:val="hybridMultilevel"/>
    <w:tmpl w:val="6E02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70574"/>
    <w:multiLevelType w:val="hybridMultilevel"/>
    <w:tmpl w:val="0EDC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5FEF"/>
    <w:multiLevelType w:val="hybridMultilevel"/>
    <w:tmpl w:val="7D0E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631"/>
    <w:multiLevelType w:val="hybridMultilevel"/>
    <w:tmpl w:val="D978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F7"/>
    <w:rsid w:val="00051E4D"/>
    <w:rsid w:val="00067448"/>
    <w:rsid w:val="0008730B"/>
    <w:rsid w:val="00155878"/>
    <w:rsid w:val="001D1C94"/>
    <w:rsid w:val="001F49AA"/>
    <w:rsid w:val="002A0CD5"/>
    <w:rsid w:val="003A5DF7"/>
    <w:rsid w:val="004758DA"/>
    <w:rsid w:val="005B4F04"/>
    <w:rsid w:val="005D470D"/>
    <w:rsid w:val="005F1A7A"/>
    <w:rsid w:val="00642C41"/>
    <w:rsid w:val="00644990"/>
    <w:rsid w:val="0068719B"/>
    <w:rsid w:val="006D08E4"/>
    <w:rsid w:val="0076698B"/>
    <w:rsid w:val="0087111F"/>
    <w:rsid w:val="009A409E"/>
    <w:rsid w:val="009A4A9F"/>
    <w:rsid w:val="009F0ABC"/>
    <w:rsid w:val="00A01DF8"/>
    <w:rsid w:val="00A02910"/>
    <w:rsid w:val="00A93F00"/>
    <w:rsid w:val="00AA371E"/>
    <w:rsid w:val="00B83410"/>
    <w:rsid w:val="00C27058"/>
    <w:rsid w:val="00C364A4"/>
    <w:rsid w:val="00C40404"/>
    <w:rsid w:val="00CA10E8"/>
    <w:rsid w:val="00CB51D8"/>
    <w:rsid w:val="00D15CC4"/>
    <w:rsid w:val="00DC29FE"/>
    <w:rsid w:val="00E75628"/>
    <w:rsid w:val="00EE08FB"/>
    <w:rsid w:val="00F0594A"/>
    <w:rsid w:val="00F068C6"/>
    <w:rsid w:val="00F24665"/>
    <w:rsid w:val="00F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3000"/>
  <w15:chartTrackingRefBased/>
  <w15:docId w15:val="{6FE604CE-B267-479F-8155-A4CC7C93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90"/>
  </w:style>
  <w:style w:type="paragraph" w:styleId="Footer">
    <w:name w:val="footer"/>
    <w:basedOn w:val="Normal"/>
    <w:link w:val="Foot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90"/>
  </w:style>
  <w:style w:type="character" w:styleId="Hyperlink">
    <w:name w:val="Hyperlink"/>
    <w:basedOn w:val="DefaultParagraphFont"/>
    <w:uiPriority w:val="99"/>
    <w:semiHidden/>
    <w:unhideWhenUsed/>
    <w:rsid w:val="00F05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su.edu/ou-dev/telework/files/Teleworking-Site-Checklist-10-1-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Schrubb</dc:creator>
  <cp:keywords/>
  <dc:description/>
  <cp:lastModifiedBy>Hayden Blauer</cp:lastModifiedBy>
  <cp:revision>10</cp:revision>
  <dcterms:created xsi:type="dcterms:W3CDTF">2021-09-20T22:04:00Z</dcterms:created>
  <dcterms:modified xsi:type="dcterms:W3CDTF">2021-10-27T18:42:00Z</dcterms:modified>
</cp:coreProperties>
</file>